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B71" w:rsidRPr="00DC4099" w:rsidRDefault="000D4B71" w:rsidP="001C197D">
      <w:pPr>
        <w:rPr>
          <w:rFonts w:ascii="Times New Roman" w:hAnsi="Times New Roman" w:cs="Times New Roman"/>
          <w:sz w:val="24"/>
          <w:szCs w:val="24"/>
        </w:rPr>
      </w:pPr>
      <w:r w:rsidRPr="00DC4099">
        <w:rPr>
          <w:rFonts w:ascii="Times New Roman" w:hAnsi="Times New Roman" w:cs="Times New Roman"/>
          <w:sz w:val="24"/>
          <w:szCs w:val="24"/>
        </w:rPr>
        <w:t>Name: ________________</w:t>
      </w:r>
      <w:r w:rsidRPr="00DC4099">
        <w:rPr>
          <w:rFonts w:ascii="Times New Roman" w:hAnsi="Times New Roman" w:cs="Times New Roman"/>
          <w:sz w:val="24"/>
          <w:szCs w:val="24"/>
        </w:rPr>
        <w:tab/>
      </w:r>
      <w:r w:rsidRPr="00DC4099">
        <w:rPr>
          <w:rFonts w:ascii="Times New Roman" w:hAnsi="Times New Roman" w:cs="Times New Roman"/>
          <w:sz w:val="24"/>
          <w:szCs w:val="24"/>
        </w:rPr>
        <w:tab/>
      </w:r>
      <w:r w:rsidRPr="00DC4099">
        <w:rPr>
          <w:rFonts w:ascii="Times New Roman" w:hAnsi="Times New Roman" w:cs="Times New Roman"/>
          <w:sz w:val="24"/>
          <w:szCs w:val="24"/>
        </w:rPr>
        <w:tab/>
        <w:t>Date: __________</w:t>
      </w:r>
      <w:r w:rsidRPr="00DC4099">
        <w:rPr>
          <w:rFonts w:ascii="Times New Roman" w:hAnsi="Times New Roman" w:cs="Times New Roman"/>
          <w:sz w:val="24"/>
          <w:szCs w:val="24"/>
        </w:rPr>
        <w:tab/>
      </w:r>
      <w:r w:rsidRPr="00DC4099">
        <w:rPr>
          <w:rFonts w:ascii="Times New Roman" w:hAnsi="Times New Roman" w:cs="Times New Roman"/>
          <w:sz w:val="24"/>
          <w:szCs w:val="24"/>
        </w:rPr>
        <w:tab/>
      </w:r>
      <w:r w:rsidRPr="00DC4099">
        <w:rPr>
          <w:rFonts w:ascii="Times New Roman" w:hAnsi="Times New Roman" w:cs="Times New Roman"/>
          <w:sz w:val="24"/>
          <w:szCs w:val="24"/>
        </w:rPr>
        <w:tab/>
      </w:r>
      <w:r w:rsidRPr="00DC4099">
        <w:rPr>
          <w:rFonts w:ascii="Times New Roman" w:hAnsi="Times New Roman" w:cs="Times New Roman"/>
          <w:sz w:val="24"/>
          <w:szCs w:val="24"/>
        </w:rPr>
        <w:tab/>
        <w:t>Intro to Psychology</w:t>
      </w:r>
    </w:p>
    <w:p w:rsidR="000D4B71" w:rsidRPr="00DC4099" w:rsidRDefault="000D4B71" w:rsidP="000D4B71">
      <w:pPr>
        <w:jc w:val="center"/>
        <w:rPr>
          <w:rFonts w:ascii="AR ESSENCE" w:hAnsi="AR ESSENCE"/>
          <w:sz w:val="24"/>
          <w:szCs w:val="24"/>
        </w:rPr>
      </w:pPr>
      <w:r w:rsidRPr="00DC4099">
        <w:rPr>
          <w:rFonts w:ascii="AR ESSENCE" w:hAnsi="AR ESSENCE"/>
          <w:sz w:val="28"/>
          <w:szCs w:val="24"/>
        </w:rPr>
        <w:t>Review for Test 3.1 “Social Psychology”</w:t>
      </w:r>
    </w:p>
    <w:p w:rsidR="001C197D" w:rsidRPr="00DC4099" w:rsidRDefault="001C197D" w:rsidP="001C197D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Test </w:t>
      </w:r>
      <w:r w:rsidR="000D4B71" w:rsidRPr="00DC4099">
        <w:rPr>
          <w:rFonts w:ascii="Nirmala UI Semilight" w:hAnsi="Nirmala UI Semilight" w:cs="Nirmala UI Semilight"/>
          <w:sz w:val="24"/>
          <w:szCs w:val="24"/>
        </w:rPr>
        <w:t>topics:</w:t>
      </w:r>
      <w:bookmarkStart w:id="0" w:name="_GoBack"/>
      <w:bookmarkEnd w:id="0"/>
    </w:p>
    <w:p w:rsidR="001C197D" w:rsidRPr="00DC4099" w:rsidRDefault="001C197D" w:rsidP="001C197D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Situational vs. dispositional factors</w:t>
      </w:r>
    </w:p>
    <w:p w:rsidR="000D4B71" w:rsidRPr="00DC4099" w:rsidRDefault="000D4B71" w:rsidP="000D4B71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Difference between them?</w:t>
      </w:r>
    </w:p>
    <w:p w:rsidR="000D4B71" w:rsidRPr="00DC4099" w:rsidRDefault="000D4B71" w:rsidP="000D4B71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0D4B71" w:rsidRPr="00DC4099" w:rsidRDefault="000D4B71" w:rsidP="000D4B71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1C197D" w:rsidRPr="00DC4099" w:rsidRDefault="001C197D" w:rsidP="001C197D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Weak situation vs strong situation</w:t>
      </w:r>
    </w:p>
    <w:p w:rsidR="000D4B71" w:rsidRPr="00DC4099" w:rsidRDefault="000D4B71" w:rsidP="000D4B71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Example of a weak situation:</w:t>
      </w:r>
    </w:p>
    <w:p w:rsidR="000D4B71" w:rsidRPr="00DC4099" w:rsidRDefault="000D4B71" w:rsidP="000D4B71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Example of a strong situation: </w:t>
      </w:r>
    </w:p>
    <w:p w:rsidR="000D4B71" w:rsidRPr="00DC4099" w:rsidRDefault="000D4B71" w:rsidP="000D4B71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1C197D" w:rsidRPr="00DC4099" w:rsidRDefault="001C197D" w:rsidP="001C197D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Stereotype formation</w:t>
      </w:r>
    </w:p>
    <w:p w:rsidR="001C197D" w:rsidRPr="00DC4099" w:rsidRDefault="001C197D" w:rsidP="001C197D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Empirical Study/Experiment: Jane Elliott’s blue eyes/brown eyes (Elliott, 1968)</w:t>
      </w:r>
    </w:p>
    <w:p w:rsidR="000D4B71" w:rsidRPr="00DC4099" w:rsidRDefault="000D4B71" w:rsidP="000D4B71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DC4099" w:rsidRPr="00DC4099" w:rsidRDefault="001C197D" w:rsidP="00DC4099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3 theories: social cognitive, social identity theory, systems justification theory</w:t>
      </w:r>
    </w:p>
    <w:p w:rsidR="00DC4099" w:rsidRPr="00DC4099" w:rsidRDefault="00DC4099" w:rsidP="00DC4099">
      <w:pPr>
        <w:pStyle w:val="ListParagraph"/>
        <w:numPr>
          <w:ilvl w:val="3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Social cognitive:</w:t>
      </w:r>
    </w:p>
    <w:p w:rsidR="00DC4099" w:rsidRPr="00DC4099" w:rsidRDefault="00DC4099" w:rsidP="00DC4099">
      <w:pPr>
        <w:pStyle w:val="ListParagraph"/>
        <w:numPr>
          <w:ilvl w:val="3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Social identity theory:</w:t>
      </w:r>
    </w:p>
    <w:p w:rsidR="00DC4099" w:rsidRPr="00DC4099" w:rsidRDefault="00DC4099" w:rsidP="00DC4099">
      <w:pPr>
        <w:pStyle w:val="ListParagraph"/>
        <w:numPr>
          <w:ilvl w:val="3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Systems justification theory:</w:t>
      </w:r>
    </w:p>
    <w:p w:rsidR="00DC4099" w:rsidRPr="00DC4099" w:rsidRDefault="00DC4099" w:rsidP="00DC4099">
      <w:pPr>
        <w:pStyle w:val="ListParagraph"/>
        <w:ind w:left="2520"/>
        <w:rPr>
          <w:rFonts w:ascii="Nirmala UI Semilight" w:hAnsi="Nirmala UI Semilight" w:cs="Nirmala UI Semilight"/>
          <w:sz w:val="24"/>
          <w:szCs w:val="24"/>
        </w:rPr>
      </w:pPr>
    </w:p>
    <w:p w:rsidR="001C197D" w:rsidRPr="00DC4099" w:rsidRDefault="001C197D" w:rsidP="001C197D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Stereotype threat</w:t>
      </w:r>
    </w:p>
    <w:p w:rsidR="000D4B71" w:rsidRPr="00DC4099" w:rsidRDefault="000D4B71" w:rsidP="000D4B71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Empirical Study/Experiment: </w:t>
      </w:r>
    </w:p>
    <w:p w:rsidR="00DC4099" w:rsidRPr="00DC4099" w:rsidRDefault="00DC4099" w:rsidP="00DC4099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1C197D" w:rsidRPr="00DC4099" w:rsidRDefault="001C197D" w:rsidP="001C197D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FAE &amp; SSB</w:t>
      </w:r>
    </w:p>
    <w:p w:rsidR="00DC4099" w:rsidRPr="00DC4099" w:rsidRDefault="00DC4099" w:rsidP="00DC4099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FAE </w:t>
      </w:r>
      <w:r w:rsidR="001C197D" w:rsidRPr="00DC4099">
        <w:rPr>
          <w:rFonts w:ascii="Nirmala UI Semilight" w:hAnsi="Nirmala UI Semilight" w:cs="Nirmala UI Semilight"/>
          <w:sz w:val="24"/>
          <w:szCs w:val="24"/>
        </w:rPr>
        <w:t>Empirical Study/Experiment: Lau &amp; Russell, 1980</w:t>
      </w:r>
    </w:p>
    <w:p w:rsidR="00DC4099" w:rsidRPr="00DC4099" w:rsidRDefault="00DC4099" w:rsidP="00DC4099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SSB Empirical Study/Experiment: </w:t>
      </w:r>
    </w:p>
    <w:p w:rsidR="00DC4099" w:rsidRPr="00DC4099" w:rsidRDefault="00DC4099" w:rsidP="00DC4099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1C197D" w:rsidRPr="00DC4099" w:rsidRDefault="001C197D" w:rsidP="001C197D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Compliance techniques</w:t>
      </w:r>
    </w:p>
    <w:p w:rsidR="001C197D" w:rsidRPr="00DC4099" w:rsidRDefault="001C197D" w:rsidP="001C197D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Foot-in-the-door, lowballing</w:t>
      </w:r>
    </w:p>
    <w:p w:rsidR="00DC4099" w:rsidRPr="00DC4099" w:rsidRDefault="00DC4099" w:rsidP="001C197D">
      <w:pPr>
        <w:pStyle w:val="ListParagraph"/>
        <w:numPr>
          <w:ilvl w:val="3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Foot-in-the-door </w:t>
      </w:r>
      <w:r w:rsidR="001C197D" w:rsidRPr="00DC4099">
        <w:rPr>
          <w:rFonts w:ascii="Nirmala UI Semilight" w:hAnsi="Nirmala UI Semilight" w:cs="Nirmala UI Semilight"/>
          <w:sz w:val="24"/>
          <w:szCs w:val="24"/>
        </w:rPr>
        <w:t>Empirical Study/Experiment:</w:t>
      </w:r>
    </w:p>
    <w:p w:rsidR="001C197D" w:rsidRPr="00DC4099" w:rsidRDefault="001C197D" w:rsidP="00DC4099">
      <w:pPr>
        <w:pStyle w:val="ListParagraph"/>
        <w:ind w:left="2520"/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 </w:t>
      </w:r>
    </w:p>
    <w:p w:rsidR="001C197D" w:rsidRPr="00DC4099" w:rsidRDefault="00DC4099" w:rsidP="001C197D">
      <w:pPr>
        <w:pStyle w:val="ListParagraph"/>
        <w:numPr>
          <w:ilvl w:val="3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 xml:space="preserve">Lowballing </w:t>
      </w:r>
      <w:r w:rsidR="001C197D" w:rsidRPr="00DC4099">
        <w:rPr>
          <w:rFonts w:ascii="Nirmala UI Semilight" w:hAnsi="Nirmala UI Semilight" w:cs="Nirmala UI Semilight"/>
          <w:sz w:val="24"/>
          <w:szCs w:val="24"/>
        </w:rPr>
        <w:t>Empirical Study/Experiment:</w:t>
      </w:r>
    </w:p>
    <w:p w:rsidR="00DC4099" w:rsidRPr="00DC4099" w:rsidRDefault="00DC4099" w:rsidP="00DC4099">
      <w:pPr>
        <w:pStyle w:val="ListParagraph"/>
        <w:ind w:left="2520"/>
        <w:rPr>
          <w:rFonts w:ascii="Nirmala UI Semilight" w:hAnsi="Nirmala UI Semilight" w:cs="Nirmala UI Semilight"/>
          <w:sz w:val="24"/>
          <w:szCs w:val="24"/>
        </w:rPr>
      </w:pPr>
    </w:p>
    <w:p w:rsidR="001C197D" w:rsidRPr="00DC4099" w:rsidRDefault="001C197D" w:rsidP="001C197D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Conformity</w:t>
      </w:r>
    </w:p>
    <w:p w:rsidR="001C197D" w:rsidRPr="00DC4099" w:rsidRDefault="001C197D" w:rsidP="001C197D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Empirical Study/Experiment: Milgram, 1967</w:t>
      </w:r>
    </w:p>
    <w:p w:rsidR="00DC4099" w:rsidRPr="00DC4099" w:rsidRDefault="00DC4099" w:rsidP="00DC4099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1C197D" w:rsidRPr="00DC4099" w:rsidRDefault="001C197D" w:rsidP="001C197D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Empirical Study/Experiment: Zimbardo, 1971</w:t>
      </w:r>
    </w:p>
    <w:p w:rsidR="00DC4099" w:rsidRPr="00DC4099" w:rsidRDefault="00DC4099" w:rsidP="00DC4099">
      <w:pPr>
        <w:pStyle w:val="ListParagraph"/>
        <w:ind w:left="1800"/>
        <w:rPr>
          <w:rFonts w:ascii="Nirmala UI Semilight" w:hAnsi="Nirmala UI Semilight" w:cs="Nirmala UI Semilight"/>
          <w:sz w:val="24"/>
          <w:szCs w:val="24"/>
        </w:rPr>
      </w:pPr>
    </w:p>
    <w:p w:rsidR="00DC4099" w:rsidRPr="00DC4099" w:rsidRDefault="00DC4099" w:rsidP="001C197D">
      <w:pPr>
        <w:pStyle w:val="ListParagraph"/>
        <w:numPr>
          <w:ilvl w:val="2"/>
          <w:numId w:val="1"/>
        </w:numPr>
        <w:rPr>
          <w:rFonts w:ascii="Nirmala UI Semilight" w:hAnsi="Nirmala UI Semilight" w:cs="Nirmala UI Semilight"/>
          <w:sz w:val="24"/>
          <w:szCs w:val="24"/>
        </w:rPr>
      </w:pPr>
      <w:r w:rsidRPr="00DC4099">
        <w:rPr>
          <w:rFonts w:ascii="Nirmala UI Semilight" w:hAnsi="Nirmala UI Semilight" w:cs="Nirmala UI Semilight"/>
          <w:sz w:val="24"/>
          <w:szCs w:val="24"/>
        </w:rPr>
        <w:t>Some explanations for conformity</w:t>
      </w:r>
    </w:p>
    <w:p w:rsidR="00517B87" w:rsidRPr="00DC4099" w:rsidRDefault="00517B87">
      <w:pPr>
        <w:rPr>
          <w:rFonts w:ascii="Nirmala UI Semilight" w:hAnsi="Nirmala UI Semilight" w:cs="Nirmala UI Semilight"/>
          <w:sz w:val="24"/>
          <w:szCs w:val="24"/>
        </w:rPr>
      </w:pPr>
    </w:p>
    <w:sectPr w:rsidR="00517B87" w:rsidRPr="00DC4099" w:rsidSect="000D4B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ESSENC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44D9D"/>
    <w:multiLevelType w:val="hybridMultilevel"/>
    <w:tmpl w:val="889AE4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7D"/>
    <w:rsid w:val="000D4B71"/>
    <w:rsid w:val="001C197D"/>
    <w:rsid w:val="00517B87"/>
    <w:rsid w:val="00DC4099"/>
    <w:rsid w:val="00E6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88C40-F339-4C71-8E60-C3196189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9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0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2017-12-04T15:36:00Z</cp:lastPrinted>
  <dcterms:created xsi:type="dcterms:W3CDTF">2017-12-04T15:10:00Z</dcterms:created>
  <dcterms:modified xsi:type="dcterms:W3CDTF">2017-12-04T17:12:00Z</dcterms:modified>
</cp:coreProperties>
</file>